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99E6" w14:textId="55704C4F" w:rsidR="008826E3" w:rsidRPr="00435911" w:rsidRDefault="00363034" w:rsidP="008826E3">
      <w:pPr>
        <w:bidi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B Nazani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Hlk112927032"/>
      <w:r>
        <w:rPr>
          <w:rFonts w:ascii="Times New Roman" w:eastAsia="Times New Roman" w:hAnsi="Times New Roman" w:cs="B Nazanin"/>
          <w:noProof/>
          <w:color w:val="54A021" w:themeColor="accent2"/>
          <w:sz w:val="28"/>
          <w:szCs w:val="28"/>
          <w:rtl/>
        </w:rPr>
        <w:drawing>
          <wp:anchor distT="0" distB="0" distL="114300" distR="114300" simplePos="0" relativeHeight="251656192" behindDoc="1" locked="0" layoutInCell="1" allowOverlap="1" wp14:anchorId="53B9CE46" wp14:editId="6861CD8D">
            <wp:simplePos x="0" y="0"/>
            <wp:positionH relativeFrom="column">
              <wp:posOffset>4733925</wp:posOffset>
            </wp:positionH>
            <wp:positionV relativeFrom="paragraph">
              <wp:posOffset>-353060</wp:posOffset>
            </wp:positionV>
            <wp:extent cx="1047750" cy="974090"/>
            <wp:effectExtent l="0" t="0" r="0" b="0"/>
            <wp:wrapThrough wrapText="bothSides">
              <wp:wrapPolygon edited="0">
                <wp:start x="0" y="0"/>
                <wp:lineTo x="0" y="21121"/>
                <wp:lineTo x="21207" y="21121"/>
                <wp:lineTo x="21207" y="0"/>
                <wp:lineTo x="0" y="0"/>
              </wp:wrapPolygon>
            </wp:wrapThrough>
            <wp:docPr id="3" name="Picture 3" descr="J:\مرکز\Arm 2020\Medil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مرکز\Arm 2020\Medilam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7936">
        <w:rPr>
          <w:rFonts w:ascii="Calibri" w:eastAsia="Calibri" w:hAnsi="Calibri" w:cs="Arial"/>
          <w:noProof/>
        </w:rPr>
        <w:drawing>
          <wp:anchor distT="0" distB="0" distL="114300" distR="114300" simplePos="0" relativeHeight="251662336" behindDoc="1" locked="0" layoutInCell="1" allowOverlap="1" wp14:anchorId="2C7E9953" wp14:editId="61C80ED0">
            <wp:simplePos x="0" y="0"/>
            <wp:positionH relativeFrom="column">
              <wp:posOffset>-114300</wp:posOffset>
            </wp:positionH>
            <wp:positionV relativeFrom="paragraph">
              <wp:posOffset>-371475</wp:posOffset>
            </wp:positionV>
            <wp:extent cx="1734093" cy="1123950"/>
            <wp:effectExtent l="190500" t="190500" r="190500" b="1905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93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0F0FC" w14:textId="77777777" w:rsidR="005526D3" w:rsidRDefault="005526D3" w:rsidP="00435911">
      <w:pPr>
        <w:bidi/>
        <w:spacing w:after="0" w:line="276" w:lineRule="auto"/>
        <w:outlineLvl w:val="3"/>
        <w:rPr>
          <w:rFonts w:ascii="Times New Roman" w:eastAsia="Times New Roman" w:hAnsi="Times New Roman" w:cs="B Nazanin"/>
          <w:noProof/>
          <w:rtl/>
          <w:lang w:bidi="fa-IR"/>
        </w:rPr>
      </w:pPr>
    </w:p>
    <w:p w14:paraId="7BC3532F" w14:textId="77777777" w:rsidR="005526D3" w:rsidRDefault="005526D3" w:rsidP="005526D3">
      <w:pPr>
        <w:bidi/>
        <w:spacing w:after="0" w:line="276" w:lineRule="auto"/>
        <w:outlineLvl w:val="3"/>
        <w:rPr>
          <w:rFonts w:ascii="Times New Roman" w:eastAsia="Times New Roman" w:hAnsi="Times New Roman" w:cs="B Nazanin"/>
          <w:noProof/>
          <w:rtl/>
          <w:lang w:bidi="fa-IR"/>
        </w:rPr>
      </w:pPr>
    </w:p>
    <w:p w14:paraId="12A0973A" w14:textId="289BCAE4" w:rsidR="00435911" w:rsidRPr="00363034" w:rsidRDefault="00435911" w:rsidP="005526D3">
      <w:pPr>
        <w:bidi/>
        <w:spacing w:after="0" w:line="276" w:lineRule="auto"/>
        <w:outlineLvl w:val="3"/>
        <w:rPr>
          <w:rFonts w:ascii="Times New Roman" w:eastAsia="Times New Roman" w:hAnsi="Times New Roman" w:cs="B Nazanin"/>
          <w:b/>
          <w:bCs/>
          <w:noProof/>
          <w:sz w:val="22"/>
          <w:szCs w:val="22"/>
          <w:rtl/>
          <w:lang w:bidi="fa-IR"/>
        </w:rPr>
      </w:pPr>
      <w:r w:rsidRPr="00363034">
        <w:rPr>
          <w:rFonts w:ascii="Times New Roman" w:eastAsia="Times New Roman" w:hAnsi="Times New Roman" w:cs="B Nazanin" w:hint="cs"/>
          <w:b/>
          <w:bCs/>
          <w:noProof/>
          <w:sz w:val="22"/>
          <w:szCs w:val="22"/>
          <w:rtl/>
          <w:lang w:bidi="fa-IR"/>
        </w:rPr>
        <w:t>دانشگاه علوم پزشکی ایلام</w:t>
      </w:r>
    </w:p>
    <w:p w14:paraId="35D655A7" w14:textId="77777777" w:rsidR="00435911" w:rsidRPr="00363034" w:rsidRDefault="00435911" w:rsidP="00435911">
      <w:pPr>
        <w:bidi/>
        <w:spacing w:after="0" w:line="276" w:lineRule="auto"/>
        <w:outlineLvl w:val="3"/>
        <w:rPr>
          <w:rFonts w:ascii="Times New Roman" w:eastAsia="Times New Roman" w:hAnsi="Times New Roman" w:cs="B Nazanin"/>
          <w:b/>
          <w:bCs/>
          <w:noProof/>
          <w:color w:val="54A021" w:themeColor="accent2"/>
          <w:sz w:val="28"/>
          <w:szCs w:val="28"/>
          <w:rtl/>
          <w:lang w:bidi="fa-IR"/>
        </w:rPr>
      </w:pPr>
      <w:r w:rsidRPr="00363034">
        <w:rPr>
          <w:rFonts w:ascii="Times New Roman" w:eastAsia="Times New Roman" w:hAnsi="Times New Roman" w:cs="B Nazanin" w:hint="cs"/>
          <w:b/>
          <w:bCs/>
          <w:noProof/>
          <w:rtl/>
          <w:lang w:bidi="fa-IR"/>
        </w:rPr>
        <w:t>معاونت تحقیقات و فناوری</w:t>
      </w:r>
    </w:p>
    <w:bookmarkEnd w:id="0"/>
    <w:p w14:paraId="73270805" w14:textId="3AF580DC" w:rsidR="002A17F3" w:rsidRPr="005526D3" w:rsidRDefault="00435911" w:rsidP="005526D3">
      <w:pPr>
        <w:shd w:val="clear" w:color="auto" w:fill="A6A6A6" w:themeFill="background1" w:themeFillShade="A6"/>
        <w:bidi/>
        <w:spacing w:after="0" w:line="240" w:lineRule="auto"/>
        <w:jc w:val="center"/>
        <w:outlineLvl w:val="3"/>
        <w:rPr>
          <w:rFonts w:ascii="Times New Roman" w:eastAsia="Times New Roman" w:hAnsi="Times New Roman" w:cs="B Nazanin"/>
          <w:b/>
          <w:bCs/>
          <w:noProof/>
          <w:sz w:val="28"/>
          <w:szCs w:val="28"/>
          <w:rtl/>
          <w:lang w:bidi="fa-IR"/>
        </w:rPr>
      </w:pPr>
      <w:r w:rsidRPr="005526D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 xml:space="preserve">اولویت های پژوهشی مرکز تحقیقات </w:t>
      </w:r>
      <w:r w:rsidR="001E7936" w:rsidRPr="005526D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بیماریهای غیرواگیر</w:t>
      </w:r>
      <w:r w:rsidR="002A17F3" w:rsidRPr="005526D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140</w:t>
      </w:r>
      <w:r w:rsidR="00852DDE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4</w:t>
      </w:r>
      <w:r w:rsidR="002A17F3" w:rsidRPr="005526D3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-</w:t>
      </w:r>
      <w:r w:rsidR="00A22B8F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140</w:t>
      </w:r>
      <w:r w:rsidR="00852DDE">
        <w:rPr>
          <w:rFonts w:ascii="Times New Roman" w:eastAsia="Times New Roman" w:hAnsi="Times New Roman" w:cs="B Nazanin" w:hint="cs"/>
          <w:b/>
          <w:bCs/>
          <w:noProof/>
          <w:sz w:val="28"/>
          <w:szCs w:val="28"/>
          <w:rtl/>
          <w:lang w:bidi="fa-IR"/>
        </w:rPr>
        <w:t>3</w:t>
      </w:r>
    </w:p>
    <w:p w14:paraId="7F222104" w14:textId="4B6632AA" w:rsidR="00613DFF" w:rsidRPr="00D600B1" w:rsidRDefault="005526D3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</w:t>
      </w:r>
      <w:r w:rsidR="001E7936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-</w:t>
      </w:r>
      <w:r w:rsidR="00903F05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پژوهش های کاربردی در زمینه </w:t>
      </w:r>
      <w:r w:rsidR="00613DF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ارزیابی خطر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D4447F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>Risk assessment</w:t>
      </w:r>
      <w:r w:rsidR="00613DF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عوامل خطر بیماری دیابت</w:t>
      </w:r>
      <w:r w:rsidR="005C6952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عوارض آن</w:t>
      </w:r>
    </w:p>
    <w:p w14:paraId="6422D396" w14:textId="5CCD4D38" w:rsidR="001E7936" w:rsidRPr="00D600B1" w:rsidRDefault="00613DFF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2-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مطالعات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ی با هدف شناخت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کارا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یی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142F00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 xml:space="preserve"> Efficacy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و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هز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نه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اثربخش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142F00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 xml:space="preserve"> effectiveness</w:t>
      </w:r>
      <w:r w:rsidR="00D4447F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روش ها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D4447F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جد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D4447F"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د</w:t>
      </w:r>
      <w:r w:rsidR="00D4447F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درمان د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D4447F"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ابت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عوارض آن</w:t>
      </w:r>
    </w:p>
    <w:p w14:paraId="3EE167EF" w14:textId="4CD5A587" w:rsidR="00613DFF" w:rsidRPr="00D600B1" w:rsidRDefault="00613DFF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3-مطالعاتی با هدف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بررس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نقش 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سبک زندگی </w:t>
      </w:r>
      <w:r w:rsidR="00142F00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>Life style</w:t>
      </w:r>
      <w:r w:rsidR="00142F00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D4447F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در بروز سرطانها 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(</w:t>
      </w:r>
      <w:r w:rsidR="009C706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شامل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چاق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کم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تحرک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تغذ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ه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ناسالم و استفاده از وسا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ل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آرا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ش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ی)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D4447F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در جمعیت استان ایلام</w:t>
      </w:r>
    </w:p>
    <w:p w14:paraId="7366738F" w14:textId="60C5E689" w:rsidR="00613DFF" w:rsidRPr="00D600B1" w:rsidRDefault="00613DFF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4- مطالعاتی با هدف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بررس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نقش عوامل خطر مح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ط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9C706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در بروز سرطانها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شامل </w:t>
      </w:r>
      <w:r w:rsidR="009C706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(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آلودگ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هوا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آزاد </w:t>
      </w:r>
      <w:r w:rsidR="009C7061" w:rsidRPr="00D600B1">
        <w:rPr>
          <w:rFonts w:ascii="Tahoma" w:eastAsia="Times New Roman" w:hAnsi="Tahoma" w:cs="Calibri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"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ذرات معلق هوا</w:t>
      </w:r>
      <w:r w:rsidR="009C7061" w:rsidRPr="00D600B1">
        <w:rPr>
          <w:rFonts w:ascii="Tahoma" w:eastAsia="Times New Roman" w:hAnsi="Tahoma" w:cs="Calibri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"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9C706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،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هوا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داخل فضا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کار و منزل </w:t>
      </w:r>
      <w:r w:rsidR="009C7061" w:rsidRPr="00D600B1">
        <w:rPr>
          <w:rFonts w:ascii="Tahoma" w:eastAsia="Times New Roman" w:hAnsi="Tahoma" w:cs="Calibri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"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رادون، ذرات معلق و 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.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..</w:t>
      </w:r>
      <w:r w:rsidR="009C7061" w:rsidRPr="00D600B1">
        <w:rPr>
          <w:rFonts w:ascii="Tahoma" w:eastAsia="Times New Roman" w:hAnsi="Tahoma" w:cs="Calibri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"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، مواجهه با سموم و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کودها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کشاورز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آلودگ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آب</w:t>
      </w:r>
      <w:r w:rsidR="00AA00BA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 xml:space="preserve">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وخاک </w:t>
      </w:r>
      <w:r w:rsidR="009C706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در جمعیت استان ایلام</w:t>
      </w:r>
    </w:p>
    <w:p w14:paraId="24FA6697" w14:textId="4CF65D9F" w:rsidR="00613DFF" w:rsidRPr="00D600B1" w:rsidRDefault="00613DFF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5-مطالعاتی </w:t>
      </w:r>
      <w:r w:rsidR="00084FA8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با </w:t>
      </w:r>
      <w:r w:rsidR="000B219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بررسی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مدلها و </w:t>
      </w:r>
      <w:r w:rsidR="000B219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ارا</w:t>
      </w:r>
      <w:r w:rsidR="00084FA8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ئه</w:t>
      </w:r>
      <w:r w:rsidR="000B219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ابزارها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ارز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اب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خطر </w:t>
      </w:r>
      <w:r w:rsidR="000B219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مواجهه با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سرطانها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شا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ع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با </w:t>
      </w:r>
      <w:r w:rsidR="000B219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استفاده از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روشها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آمار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هوش مصنوع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363034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363034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>(AI)</w:t>
      </w:r>
      <w:r w:rsidR="000B219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D600B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>Artificial Intelligence</w:t>
      </w:r>
      <w:r w:rsidR="00D600B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 </w:t>
      </w:r>
    </w:p>
    <w:p w14:paraId="5171F1AE" w14:textId="14EA9681" w:rsidR="006E1023" w:rsidRPr="00D600B1" w:rsidRDefault="00142F00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6</w:t>
      </w:r>
      <w:r w:rsidR="006E102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-</w:t>
      </w:r>
      <w:r w:rsidR="001D1C09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مطالعاتی در زمینه هزینه اثربخشی درمان های رایج سرطان</w:t>
      </w:r>
    </w:p>
    <w:p w14:paraId="45F6AA27" w14:textId="3D678E73" w:rsidR="00142F00" w:rsidRPr="00D600B1" w:rsidRDefault="00142F00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7- مطالعاتی با هدف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ارز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اب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خطر و هوش مصنوع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جهت گروه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بند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پ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شگ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ر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جمع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تها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هدف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بیماریهای غیرواگیر</w:t>
      </w:r>
    </w:p>
    <w:p w14:paraId="798E2F79" w14:textId="65C8D910" w:rsidR="001D1C09" w:rsidRPr="00D600B1" w:rsidRDefault="001D1C09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8-</w:t>
      </w:r>
      <w:r w:rsidR="007231E4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مطالعات در زمینه ارزیابی خطر 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مواجهه با </w:t>
      </w:r>
      <w:r w:rsidR="007231E4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عوامل خطر بیماریهای قلبی </w:t>
      </w:r>
      <w:r w:rsidR="00EE44BC" w:rsidRPr="00D600B1">
        <w:rPr>
          <w:rFonts w:ascii="Arial" w:eastAsia="Times New Roman" w:hAnsi="Arial" w:cs="Arial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–</w:t>
      </w:r>
      <w:r w:rsidR="007231E4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عروقی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سکته های مغزی</w:t>
      </w:r>
    </w:p>
    <w:p w14:paraId="7F9BB342" w14:textId="37200F48" w:rsidR="00EE44BC" w:rsidRPr="00D600B1" w:rsidRDefault="00EE44BC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9- مطالعات کاربردی در زمینه مداخلات درمانی بیماریهای  قلبی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690513" w:rsidRPr="00D600B1">
        <w:rPr>
          <w:rFonts w:ascii="Arial" w:eastAsia="Times New Roman" w:hAnsi="Arial" w:cs="Arial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–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عروقی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وسکته های مغزی</w:t>
      </w:r>
    </w:p>
    <w:p w14:paraId="4C2934DB" w14:textId="1E142E69" w:rsidR="00EE44BC" w:rsidRPr="00D600B1" w:rsidRDefault="00EE44BC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0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-مطالعات هوش مصنوعی</w:t>
      </w:r>
      <w:r w:rsidR="00690513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>(AI)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</w:t>
      </w:r>
      <w:r w:rsid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 xml:space="preserve"> </w:t>
      </w:r>
      <w:r w:rsid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یادگیری ماشین</w:t>
      </w:r>
      <w:r w:rsidR="00D600B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>Machine Learning (ML)</w:t>
      </w:r>
      <w:r w:rsid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در زمینه بیماری</w:t>
      </w:r>
      <w:r w:rsidR="00084FA8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ه</w:t>
      </w:r>
      <w:r w:rsidR="00084FA8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 قلبی عروقی</w:t>
      </w:r>
      <w:r w:rsidR="00690513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lang w:bidi="fa-IR"/>
        </w:rPr>
        <w:t xml:space="preserve"> 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سکته های مغزی</w:t>
      </w:r>
    </w:p>
    <w:p w14:paraId="7BD04148" w14:textId="1DA66AEC" w:rsidR="00575481" w:rsidRPr="00D600B1" w:rsidRDefault="00575481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11- مطالعات کاربردی با هدف کاهش 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خطر 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کم تحرکی و کاهش شیوع چاقی در جامعه</w:t>
      </w:r>
    </w:p>
    <w:p w14:paraId="7726639D" w14:textId="3F66251F" w:rsidR="00575481" w:rsidRPr="00D600B1" w:rsidRDefault="00575481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12-مطالعاتی در زمینه امنیت غذایی و ناامنی غذایی در</w:t>
      </w:r>
      <w:r w:rsidR="0069051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جمعیت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استان ایلام</w:t>
      </w:r>
    </w:p>
    <w:p w14:paraId="52A20D43" w14:textId="567ED375" w:rsidR="00575481" w:rsidRPr="00D600B1" w:rsidRDefault="00575481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13- مطالعلات با هدف بررسی عادات تغذیه ای غالب مردم استان ایلام</w:t>
      </w:r>
    </w:p>
    <w:p w14:paraId="73D5DAED" w14:textId="074533DC" w:rsidR="00690513" w:rsidRPr="00D600B1" w:rsidRDefault="00690513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14-مطالعاتی با هدف ارزیابی اثر ریزمغزی های غذای</w:t>
      </w:r>
      <w:r w:rsidR="00084FA8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در پیشگیری از بیماریهای غیرواگیر</w:t>
      </w:r>
    </w:p>
    <w:p w14:paraId="16AF7EA9" w14:textId="689BB63B" w:rsidR="0085302E" w:rsidRPr="00D600B1" w:rsidRDefault="00690513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15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-مطالعاتی در زمینه شناسایی عوامل خطر، ارزیابی روش های درمانی و پیشگیری از کبد چرب</w:t>
      </w:r>
      <w:r w:rsidR="00084FA8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بیماریهای غده تیروئید</w:t>
      </w:r>
      <w:r w:rsidR="00363034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و بیماریهای کلیوی</w:t>
      </w:r>
    </w:p>
    <w:p w14:paraId="59405F83" w14:textId="3C82FE0B" w:rsidR="00575481" w:rsidRPr="00D600B1" w:rsidRDefault="00690513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16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- مطالعات </w:t>
      </w:r>
      <w:r w:rsidR="0057548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اپ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575481"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دم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575481"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ولوژ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57548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در زمینه</w:t>
      </w:r>
      <w:r w:rsidR="0057548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D05430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ارزیابی خطر</w:t>
      </w:r>
      <w:r w:rsidR="0057548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حوادث تراف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575481"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ک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  <w:r w:rsidR="00575481" w:rsidRPr="00D600B1"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با تمرکز بر عوامل خطر</w:t>
      </w:r>
      <w:r w:rsidR="0085302E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</w:t>
      </w:r>
      <w:r w:rsidR="00575481" w:rsidRPr="00D600B1">
        <w:rPr>
          <w:rFonts w:ascii="Tahoma" w:eastAsia="Times New Roman" w:hAnsi="Tahoma" w:cs="B Nazanin" w:hint="eastAsia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انسان</w:t>
      </w:r>
      <w:r w:rsidR="00575481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ی</w:t>
      </w:r>
    </w:p>
    <w:p w14:paraId="585A4961" w14:textId="610C20ED" w:rsidR="0085302E" w:rsidRPr="00D600B1" w:rsidRDefault="00690513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17</w:t>
      </w:r>
      <w:r w:rsidR="0085302E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-تحلیل </w:t>
      </w:r>
      <w:r w:rsidR="00D05430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پیامدهای</w:t>
      </w:r>
      <w:r w:rsidR="0085302E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سوانح ترافیکی در استان ایلام</w:t>
      </w:r>
    </w:p>
    <w:p w14:paraId="7F714300" w14:textId="6C944D81" w:rsidR="00D05430" w:rsidRPr="00D600B1" w:rsidRDefault="00D05430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18-مطالعاتی در زمینه بررسی وضعیت سلامت سالمندان و ارتقای سطح کیفی زندگی آنان</w:t>
      </w:r>
    </w:p>
    <w:p w14:paraId="106E2CA7" w14:textId="0B068ABC" w:rsidR="00D05430" w:rsidRPr="00D600B1" w:rsidRDefault="00D05430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19-</w:t>
      </w:r>
      <w:r w:rsidR="00640147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مطالعاتی به منظور 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ارزیابی برنامه ها و سیاست های جوانی جمعیت بر روی شاخص های جمعیتی</w:t>
      </w:r>
    </w:p>
    <w:p w14:paraId="54CE8021" w14:textId="161D2B2C" w:rsidR="00D05430" w:rsidRPr="00D600B1" w:rsidRDefault="00D05430" w:rsidP="00EE0E73">
      <w:pPr>
        <w:shd w:val="clear" w:color="auto" w:fill="FFFFFF"/>
        <w:bidi/>
        <w:spacing w:after="0" w:line="240" w:lineRule="auto"/>
        <w:jc w:val="both"/>
        <w:textAlignment w:val="baseline"/>
        <w:rPr>
          <w:rFonts w:ascii="Tahoma" w:eastAsia="Times New Roman" w:hAnsi="Tahoma" w:cs="B Nazanin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</w:pP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20- </w:t>
      </w:r>
      <w:r w:rsidR="00363034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مطالعاتی با هدف ا</w:t>
      </w:r>
      <w:r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>رزیابی تاثیر آلودگی های میکروبی، شیمیایی آب بر بروز</w:t>
      </w:r>
      <w:r w:rsidR="005526D3" w:rsidRPr="00D600B1">
        <w:rPr>
          <w:rFonts w:ascii="Tahoma" w:eastAsia="Times New Roman" w:hAnsi="Tahoma" w:cs="B Nazanin" w:hint="cs"/>
          <w:b/>
          <w:bCs/>
          <w:spacing w:val="8"/>
          <w:sz w:val="24"/>
          <w:szCs w:val="24"/>
          <w:bdr w:val="none" w:sz="0" w:space="0" w:color="auto" w:frame="1"/>
          <w:rtl/>
          <w:lang w:bidi="fa-IR"/>
        </w:rPr>
        <w:t xml:space="preserve"> بیماریهای کلیوی و نارسایی کلیویی</w:t>
      </w:r>
    </w:p>
    <w:sectPr w:rsidR="00D05430" w:rsidRPr="00D600B1" w:rsidSect="006905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6A7"/>
    <w:multiLevelType w:val="hybridMultilevel"/>
    <w:tmpl w:val="E60038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F000EB"/>
    <w:multiLevelType w:val="hybridMultilevel"/>
    <w:tmpl w:val="D150A8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7754"/>
    <w:multiLevelType w:val="hybridMultilevel"/>
    <w:tmpl w:val="4E24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3C2D"/>
    <w:multiLevelType w:val="hybridMultilevel"/>
    <w:tmpl w:val="90CA2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C04AF"/>
    <w:multiLevelType w:val="hybridMultilevel"/>
    <w:tmpl w:val="B6020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1995"/>
    <w:multiLevelType w:val="hybridMultilevel"/>
    <w:tmpl w:val="4560C6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01A63"/>
    <w:multiLevelType w:val="hybridMultilevel"/>
    <w:tmpl w:val="6902C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832"/>
    <w:multiLevelType w:val="hybridMultilevel"/>
    <w:tmpl w:val="CC94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511A"/>
    <w:multiLevelType w:val="hybridMultilevel"/>
    <w:tmpl w:val="3920D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967"/>
    <w:multiLevelType w:val="hybridMultilevel"/>
    <w:tmpl w:val="2DE61C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A6F97"/>
    <w:multiLevelType w:val="hybridMultilevel"/>
    <w:tmpl w:val="81A623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4994"/>
    <w:multiLevelType w:val="hybridMultilevel"/>
    <w:tmpl w:val="E3000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C63CB"/>
    <w:multiLevelType w:val="hybridMultilevel"/>
    <w:tmpl w:val="1D802C3A"/>
    <w:lvl w:ilvl="0" w:tplc="C66CA01E">
      <w:start w:val="1"/>
      <w:numFmt w:val="decimal"/>
      <w:lvlText w:val="%1."/>
      <w:lvlJc w:val="left"/>
      <w:pPr>
        <w:ind w:left="720" w:hanging="360"/>
      </w:pPr>
      <w:rPr>
        <w:color w:val="6B911C" w:themeColor="accent1" w:themeShade="BF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10491"/>
    <w:multiLevelType w:val="hybridMultilevel"/>
    <w:tmpl w:val="BF8A9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B06EB"/>
    <w:multiLevelType w:val="hybridMultilevel"/>
    <w:tmpl w:val="4928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F2EC5"/>
    <w:multiLevelType w:val="hybridMultilevel"/>
    <w:tmpl w:val="F7C03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64098"/>
    <w:multiLevelType w:val="hybridMultilevel"/>
    <w:tmpl w:val="68669C72"/>
    <w:lvl w:ilvl="0" w:tplc="280EE466">
      <w:start w:val="1"/>
      <w:numFmt w:val="decimal"/>
      <w:lvlText w:val="%1."/>
      <w:lvlJc w:val="left"/>
      <w:pPr>
        <w:ind w:left="720" w:hanging="360"/>
      </w:pPr>
      <w:rPr>
        <w:color w:val="6B911C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2FEE"/>
    <w:multiLevelType w:val="hybridMultilevel"/>
    <w:tmpl w:val="F9D05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86F67"/>
    <w:multiLevelType w:val="hybridMultilevel"/>
    <w:tmpl w:val="00BC9E4A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03C0485"/>
    <w:multiLevelType w:val="hybridMultilevel"/>
    <w:tmpl w:val="436AC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E69C9"/>
    <w:multiLevelType w:val="hybridMultilevel"/>
    <w:tmpl w:val="07EEB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F6245"/>
    <w:multiLevelType w:val="hybridMultilevel"/>
    <w:tmpl w:val="7AE2B322"/>
    <w:lvl w:ilvl="0" w:tplc="280EE466">
      <w:start w:val="1"/>
      <w:numFmt w:val="decimal"/>
      <w:lvlText w:val="%1."/>
      <w:lvlJc w:val="left"/>
      <w:pPr>
        <w:ind w:left="720" w:hanging="360"/>
      </w:pPr>
      <w:rPr>
        <w:color w:val="6B911C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733916">
    <w:abstractNumId w:val="2"/>
  </w:num>
  <w:num w:numId="2" w16cid:durableId="1308778872">
    <w:abstractNumId w:val="7"/>
  </w:num>
  <w:num w:numId="3" w16cid:durableId="502942250">
    <w:abstractNumId w:val="16"/>
  </w:num>
  <w:num w:numId="4" w16cid:durableId="304358933">
    <w:abstractNumId w:val="5"/>
  </w:num>
  <w:num w:numId="5" w16cid:durableId="1013070185">
    <w:abstractNumId w:val="0"/>
  </w:num>
  <w:num w:numId="6" w16cid:durableId="143739591">
    <w:abstractNumId w:val="18"/>
  </w:num>
  <w:num w:numId="7" w16cid:durableId="1062872484">
    <w:abstractNumId w:val="21"/>
  </w:num>
  <w:num w:numId="8" w16cid:durableId="596134826">
    <w:abstractNumId w:val="4"/>
  </w:num>
  <w:num w:numId="9" w16cid:durableId="1316182118">
    <w:abstractNumId w:val="8"/>
  </w:num>
  <w:num w:numId="10" w16cid:durableId="123885649">
    <w:abstractNumId w:val="17"/>
  </w:num>
  <w:num w:numId="11" w16cid:durableId="336734107">
    <w:abstractNumId w:val="3"/>
  </w:num>
  <w:num w:numId="12" w16cid:durableId="681130560">
    <w:abstractNumId w:val="11"/>
  </w:num>
  <w:num w:numId="13" w16cid:durableId="684139232">
    <w:abstractNumId w:val="13"/>
  </w:num>
  <w:num w:numId="14" w16cid:durableId="277683741">
    <w:abstractNumId w:val="1"/>
  </w:num>
  <w:num w:numId="15" w16cid:durableId="1775710463">
    <w:abstractNumId w:val="19"/>
  </w:num>
  <w:num w:numId="16" w16cid:durableId="588663851">
    <w:abstractNumId w:val="6"/>
  </w:num>
  <w:num w:numId="17" w16cid:durableId="289090197">
    <w:abstractNumId w:val="20"/>
  </w:num>
  <w:num w:numId="18" w16cid:durableId="332951436">
    <w:abstractNumId w:val="15"/>
  </w:num>
  <w:num w:numId="19" w16cid:durableId="462624977">
    <w:abstractNumId w:val="14"/>
  </w:num>
  <w:num w:numId="20" w16cid:durableId="914320921">
    <w:abstractNumId w:val="9"/>
  </w:num>
  <w:num w:numId="21" w16cid:durableId="1502430096">
    <w:abstractNumId w:val="10"/>
  </w:num>
  <w:num w:numId="22" w16cid:durableId="7350554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E58"/>
    <w:rsid w:val="00084FA8"/>
    <w:rsid w:val="000B2193"/>
    <w:rsid w:val="001216F5"/>
    <w:rsid w:val="00142F00"/>
    <w:rsid w:val="00147466"/>
    <w:rsid w:val="00151676"/>
    <w:rsid w:val="001A675D"/>
    <w:rsid w:val="001D1C09"/>
    <w:rsid w:val="001E7936"/>
    <w:rsid w:val="002147D5"/>
    <w:rsid w:val="002A17F3"/>
    <w:rsid w:val="0035003A"/>
    <w:rsid w:val="00363034"/>
    <w:rsid w:val="003C1D6B"/>
    <w:rsid w:val="003D15F9"/>
    <w:rsid w:val="00435911"/>
    <w:rsid w:val="00467989"/>
    <w:rsid w:val="004C77AF"/>
    <w:rsid w:val="005022B3"/>
    <w:rsid w:val="005526D3"/>
    <w:rsid w:val="00575481"/>
    <w:rsid w:val="00585E58"/>
    <w:rsid w:val="005C6952"/>
    <w:rsid w:val="00613DFF"/>
    <w:rsid w:val="00640147"/>
    <w:rsid w:val="00690513"/>
    <w:rsid w:val="006E1023"/>
    <w:rsid w:val="007231E4"/>
    <w:rsid w:val="00852DDE"/>
    <w:rsid w:val="0085302E"/>
    <w:rsid w:val="008826E3"/>
    <w:rsid w:val="008F714F"/>
    <w:rsid w:val="00903B40"/>
    <w:rsid w:val="00903F05"/>
    <w:rsid w:val="00916B03"/>
    <w:rsid w:val="0092587C"/>
    <w:rsid w:val="00963F10"/>
    <w:rsid w:val="00965C50"/>
    <w:rsid w:val="009964B6"/>
    <w:rsid w:val="009C7061"/>
    <w:rsid w:val="009F6E18"/>
    <w:rsid w:val="00A22B8F"/>
    <w:rsid w:val="00A4634F"/>
    <w:rsid w:val="00AA00BA"/>
    <w:rsid w:val="00B22FC2"/>
    <w:rsid w:val="00B24177"/>
    <w:rsid w:val="00C40794"/>
    <w:rsid w:val="00D05430"/>
    <w:rsid w:val="00D4447F"/>
    <w:rsid w:val="00D600B1"/>
    <w:rsid w:val="00E458FE"/>
    <w:rsid w:val="00E83824"/>
    <w:rsid w:val="00EB6BD2"/>
    <w:rsid w:val="00EC3615"/>
    <w:rsid w:val="00EE0E73"/>
    <w:rsid w:val="00EE44BC"/>
    <w:rsid w:val="00F9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AD27"/>
  <w15:docId w15:val="{497015EA-10C6-492B-855A-28B975F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E73"/>
  </w:style>
  <w:style w:type="paragraph" w:styleId="Heading1">
    <w:name w:val="heading 1"/>
    <w:basedOn w:val="Normal"/>
    <w:next w:val="Normal"/>
    <w:link w:val="Heading1Char"/>
    <w:uiPriority w:val="9"/>
    <w:qFormat/>
    <w:rsid w:val="00EE0E7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0E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0E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E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18655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E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18655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E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E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8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0E73"/>
    <w:rPr>
      <w:rFonts w:asciiTheme="majorHAnsi" w:eastAsiaTheme="majorEastAsia" w:hAnsiTheme="majorHAnsi" w:cstheme="majorBidi"/>
      <w:color w:val="6C643F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0E73"/>
    <w:rPr>
      <w:rFonts w:asciiTheme="majorHAnsi" w:eastAsiaTheme="majorEastAsia" w:hAnsiTheme="majorHAnsi" w:cstheme="majorBidi"/>
      <w:color w:val="6C643F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0E73"/>
    <w:rPr>
      <w:rFonts w:asciiTheme="majorHAnsi" w:eastAsiaTheme="majorEastAsia" w:hAnsiTheme="majorHAnsi" w:cstheme="majorBidi"/>
      <w:color w:val="6C643F" w:themeColor="accent6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6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E73"/>
    <w:rPr>
      <w:rFonts w:asciiTheme="majorHAnsi" w:eastAsiaTheme="majorEastAsia" w:hAnsiTheme="majorHAnsi" w:cstheme="majorBidi"/>
      <w:color w:val="918655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E73"/>
    <w:rPr>
      <w:rFonts w:asciiTheme="majorHAnsi" w:eastAsiaTheme="majorEastAsia" w:hAnsiTheme="majorHAnsi" w:cstheme="majorBidi"/>
      <w:i/>
      <w:iCs/>
      <w:color w:val="918655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E73"/>
    <w:rPr>
      <w:rFonts w:asciiTheme="majorHAnsi" w:eastAsiaTheme="majorEastAsia" w:hAnsiTheme="majorHAnsi" w:cstheme="majorBidi"/>
      <w:color w:val="918655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E73"/>
    <w:rPr>
      <w:rFonts w:asciiTheme="majorHAnsi" w:eastAsiaTheme="majorEastAsia" w:hAnsiTheme="majorHAnsi" w:cstheme="majorBidi"/>
      <w:b/>
      <w:bCs/>
      <w:color w:val="918655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E73"/>
    <w:rPr>
      <w:rFonts w:asciiTheme="majorHAnsi" w:eastAsiaTheme="majorEastAsia" w:hAnsiTheme="majorHAnsi" w:cstheme="majorBidi"/>
      <w:b/>
      <w:bCs/>
      <w:i/>
      <w:iCs/>
      <w:color w:val="918655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E73"/>
    <w:rPr>
      <w:rFonts w:asciiTheme="majorHAnsi" w:eastAsiaTheme="majorEastAsia" w:hAnsiTheme="majorHAnsi" w:cstheme="majorBidi"/>
      <w:i/>
      <w:iCs/>
      <w:color w:val="918655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E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E0E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E0E7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E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E0E7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E0E73"/>
    <w:rPr>
      <w:b/>
      <w:bCs/>
    </w:rPr>
  </w:style>
  <w:style w:type="character" w:styleId="Emphasis">
    <w:name w:val="Emphasis"/>
    <w:basedOn w:val="DefaultParagraphFont"/>
    <w:uiPriority w:val="20"/>
    <w:qFormat/>
    <w:rsid w:val="00EE0E73"/>
    <w:rPr>
      <w:i/>
      <w:iCs/>
      <w:color w:val="918655" w:themeColor="accent6"/>
    </w:rPr>
  </w:style>
  <w:style w:type="paragraph" w:styleId="NoSpacing">
    <w:name w:val="No Spacing"/>
    <w:uiPriority w:val="1"/>
    <w:qFormat/>
    <w:rsid w:val="00EE0E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0E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E0E7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E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E73"/>
    <w:rPr>
      <w:rFonts w:asciiTheme="majorHAnsi" w:eastAsiaTheme="majorEastAsia" w:hAnsiTheme="majorHAnsi" w:cstheme="majorBidi"/>
      <w:i/>
      <w:iCs/>
      <w:color w:val="918655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E0E7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E0E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0E7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E0E73"/>
    <w:rPr>
      <w:b/>
      <w:bCs/>
      <w:smallCaps/>
      <w:color w:val="918655" w:themeColor="accent6"/>
    </w:rPr>
  </w:style>
  <w:style w:type="character" w:styleId="BookTitle">
    <w:name w:val="Book Title"/>
    <w:basedOn w:val="DefaultParagraphFont"/>
    <w:uiPriority w:val="33"/>
    <w:qFormat/>
    <w:rsid w:val="00EE0E7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E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352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F648-6056-43BF-B6DD-8F479B25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kazemi</dc:creator>
  <cp:lastModifiedBy>Ms Delkhah</cp:lastModifiedBy>
  <cp:revision>2</cp:revision>
  <cp:lastPrinted>2024-09-11T05:39:00Z</cp:lastPrinted>
  <dcterms:created xsi:type="dcterms:W3CDTF">2024-12-15T08:49:00Z</dcterms:created>
  <dcterms:modified xsi:type="dcterms:W3CDTF">2024-12-15T08:49:00Z</dcterms:modified>
</cp:coreProperties>
</file>